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D3044" w:rsidTr="00FD3044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D3044">
              <w:trPr>
                <w:jc w:val="center"/>
              </w:trPr>
              <w:tc>
                <w:tcPr>
                  <w:tcW w:w="0" w:type="auto"/>
                  <w:shd w:val="clear" w:color="auto" w:fill="FFFEFE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D304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D304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FD3044">
                                      <w:tc>
                                        <w:tcPr>
                                          <w:tcW w:w="8460" w:type="dxa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FD3044" w:rsidRDefault="00FD3044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Style w:val="Nadruk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Toerflits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is een tussentijdse nieuwsbrief waarmee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ToerFietsClub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Gieten verenigingsnieuws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voor leden en vrijwilligers extra onder de aandacht brengt</w:t>
                                          </w:r>
                                        </w:p>
                                      </w:tc>
                                    </w:tr>
                                    <w:tr w:rsidR="00FD3044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FD3044" w:rsidRDefault="00FD304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A4C5BE8" wp14:editId="1C64E7EB">
                                                <wp:extent cx="5372100" cy="3019425"/>
                                                <wp:effectExtent l="0" t="0" r="0" b="9525"/>
                                                <wp:docPr id="66" name="Afbeelding 66" descr="https://mcusercontent.com/0ee349ae0a83cd228530609c6/images/082c25db-154d-40e7-aed4-66719c690a88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6" descr="https://mcusercontent.com/0ee349ae0a83cd228530609c6/images/082c25db-154d-40e7-aed4-66719c690a88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72100" cy="3019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9E9393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52"/>
                                    </w:tblGrid>
                                    <w:tr w:rsidR="00FD3044">
                                      <w:tc>
                                        <w:tcPr>
                                          <w:tcW w:w="0" w:type="auto"/>
                                          <w:shd w:val="clear" w:color="auto" w:fill="9E9393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D3044" w:rsidRDefault="00FD3044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hyperlink r:id="rId6" w:tgtFrame="_self" w:tooltip="Toerflits 19 - 17 november 2021" w:history="1">
                                            <w:r>
                                              <w:rPr>
                                                <w:rStyle w:val="Hyperlink"/>
                                                <w:rFonts w:ascii="Verdana" w:eastAsia="Times New Roman" w:hAnsi="Verdana"/>
                                                <w:b/>
                                                <w:bCs/>
                                                <w:color w:val="FFFFFF"/>
                                                <w:sz w:val="27"/>
                                                <w:szCs w:val="27"/>
                                                <w:u w:val="none"/>
                                              </w:rPr>
                                              <w:t>Toerflits 19 - 17 november 2021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Verdana" w:eastAsia="Times New Roman" w:hAnsi="Verdana"/>
                                              <w:sz w:val="27"/>
                                              <w:szCs w:val="2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48" w:space="0" w:color="A33B3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FD3044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8" w:space="0" w:color="A33B3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D3044" w:rsidRDefault="00FD3044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D3044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D3044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FD3044" w:rsidRDefault="00FD3044">
                                                <w:pPr>
                                                  <w:spacing w:line="360" w:lineRule="auto"/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Nadruk"/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A52A2A"/>
                                                  </w:rPr>
                                                  <w:t>In deze toerflits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FD3044" w:rsidRDefault="00FD3044" w:rsidP="00242960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Zwaar"/>
                                                    <w:rFonts w:ascii="Arial" w:eastAsia="Times New Roman" w:hAnsi="Arial" w:cs="Arial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cursus reanimatie</w:t>
                                                </w:r>
                                              </w:p>
                                              <w:p w:rsidR="00FD3044" w:rsidRDefault="00FD3044" w:rsidP="00242960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Zwaar"/>
                                                    <w:rFonts w:ascii="Arial" w:eastAsia="Times New Roman" w:hAnsi="Arial" w:cs="Arial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opzeggen lidmaatschap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D3044" w:rsidRDefault="00FD304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24" w:space="0" w:color="EF0909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FD3044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4" w:space="0" w:color="EF0909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D3044" w:rsidRDefault="00FD3044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D3044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D3044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FD3044" w:rsidRDefault="00FD3044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Zwaar"/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t>Cursus reanimatie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lastRenderedPageBreak/>
                                                  <w:t>Wij  als bestuur vinden het belangrijk dat we mensen hebben die als het nodig mocht zijn kunnen reanimeren als ze met een groep onderweg zijn.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  <w:t>De cursus wordt gegeven i.s.m. de EHBO vereniging Gieten en duurt 2 avonden. Ze beginnen bij voldoende deelname in januari en op welke avond kan in onderling overleg worden geregeld. Verder moet jaarlijks 1 herhalingsavond worden gevolgd. De kosten nemen wij als vereniging voor onze rekening.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  <w:t xml:space="preserve">Opgave voor 1 december bij Anita Jeuring,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t>Gasselterweg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t xml:space="preserve"> 56, Gieten.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  <w:t xml:space="preserve">email: </w:t>
                                                </w:r>
                                                <w:hyperlink r:id="rId7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eastAsia="Times New Roman" w:hAnsi="Helvetica"/>
                                                      <w:color w:val="007C89"/>
                                                    </w:rPr>
                                                    <w:t>henajeuring@gmail.com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t>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D3044" w:rsidRDefault="00FD304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F11D1D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FD3044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F11D1D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D3044" w:rsidRDefault="00FD3044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D3044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D3044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FD3044" w:rsidRDefault="00FD3044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Zwaar"/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t>Opzeggen lidmaatschap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  <w:t xml:space="preserve">Leden die hun lidmaatschap op willen zeggen moeten dit voor 1 december schriftelijk doorgeven aan Anita Jeuring,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t>Gasselterweg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t xml:space="preserve"> 56, 9461 TM Gieten. email: </w:t>
                                                </w:r>
                                                <w:hyperlink r:id="rId8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eastAsia="Times New Roman" w:hAnsi="Helvetica"/>
                                                      <w:color w:val="007C89"/>
                                                    </w:rPr>
                                                    <w:t>henajeuring@gmail.com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57575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D3044" w:rsidRDefault="00FD304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F11D1D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FD3044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F11D1D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D3044" w:rsidRDefault="00FD3044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FD3044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FD3044" w:rsidRDefault="00FD304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2E6E91EC" wp14:editId="67BA80A6">
                                                <wp:extent cx="5372100" cy="3762375"/>
                                                <wp:effectExtent l="0" t="0" r="0" b="0"/>
                                                <wp:docPr id="67" name="Afbeelding 67" descr="https://mcusercontent.com/0ee349ae0a83cd228530609c6/images/70a8ee96-634d-4b27-96d0-429a010c883f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7" descr="https://mcusercontent.com/0ee349ae0a83cd228530609c6/images/70a8ee96-634d-4b27-96d0-429a010c883f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72100" cy="37623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D3044" w:rsidRDefault="00FD304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D3044" w:rsidRDefault="00FD304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3044">
              <w:trPr>
                <w:jc w:val="center"/>
              </w:trPr>
              <w:tc>
                <w:tcPr>
                  <w:tcW w:w="0" w:type="auto"/>
                  <w:shd w:val="clear" w:color="auto" w:fill="2B2C6B"/>
                  <w:tcMar>
                    <w:top w:w="660" w:type="dxa"/>
                    <w:left w:w="0" w:type="dxa"/>
                    <w:bottom w:w="66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D304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D304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FD304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FD304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0"/>
                                                </w:tblGrid>
                                                <w:tr w:rsidR="00FD3044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  <w:gridCol w:w="645"/>
                                                      </w:tblGrid>
                                                      <w:tr w:rsidR="00FD3044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FD3044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FD3044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FD3044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FD3044" w:rsidRDefault="00FD3044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drawing>
                                                                                  <wp:inline distT="0" distB="0" distL="0" distR="0" wp14:anchorId="62E0DEE1" wp14:editId="0E6D024D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68" name="Afbeelding 68" descr="TFC Gieten Facebook">
                                                                                      <a:hlinkClick xmlns:a="http://schemas.openxmlformats.org/drawingml/2006/main" r:id="rId10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68" descr="TFC Gieten Facebook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1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D3044" w:rsidRDefault="00FD3044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D3044" w:rsidRDefault="00FD3044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D3044" w:rsidRDefault="00FD304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FD3044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FD3044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FD3044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FD3044" w:rsidRDefault="00FD3044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 wp14:anchorId="67D336E7" wp14:editId="0173AA77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69" name="Afbeelding 69" descr="Instagram TFC Gieten">
                                                                                      <a:hlinkClick xmlns:a="http://schemas.openxmlformats.org/drawingml/2006/main" r:id="rId12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69" descr="Instagram TFC Gieten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3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D3044" w:rsidRDefault="00FD3044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D3044" w:rsidRDefault="00FD3044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D3044" w:rsidRDefault="00FD304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D3044" w:rsidRDefault="00FD3044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D3044" w:rsidRDefault="00FD3044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D3044" w:rsidRDefault="00FD304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70" w:type="dxa"/>
                                      <w:bottom w:w="37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EEEEE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FD3044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EEEEEE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D3044" w:rsidRDefault="00FD3044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3044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D3044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D3044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FD3044" w:rsidRDefault="00FD3044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hyperlink r:id="rId14" w:tgtFrame="_blank" w:history="1">
                                                  <w:r>
                                                    <w:rPr>
                                                      <w:rStyle w:val="Zwaar"/>
                                                      <w:rFonts w:ascii="Helvetica" w:eastAsia="Times New Roman" w:hAnsi="Helvetica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u w:val="single"/>
                                                    </w:rPr>
                                                    <w:t>www.tfcgieten.nl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D3044" w:rsidRDefault="00FD304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3044" w:rsidRDefault="00FD304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3044" w:rsidRDefault="00FD304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D3044" w:rsidRDefault="00FD304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D3044" w:rsidRDefault="00FD304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D3044" w:rsidRDefault="00FD30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10FB6" w:rsidRDefault="00FD3044"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C1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119D4"/>
    <w:multiLevelType w:val="multilevel"/>
    <w:tmpl w:val="1C7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44"/>
    <w:rsid w:val="00C10FB6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99A89-81E9-4045-B94C-229390E1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3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D3044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FD3044"/>
    <w:rPr>
      <w:i/>
      <w:iCs/>
    </w:rPr>
  </w:style>
  <w:style w:type="character" w:styleId="Zwaar">
    <w:name w:val="Strong"/>
    <w:basedOn w:val="Standaardalinea-lettertype"/>
    <w:uiPriority w:val="22"/>
    <w:qFormat/>
    <w:rsid w:val="00FD3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ajeuring@gmail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henajeuring@gmail.com" TargetMode="External"/><Relationship Id="rId12" Type="http://schemas.openxmlformats.org/officeDocument/2006/relationships/hyperlink" Target="https://ziggo.us2.list-manage.com/track/click?u=0ee349ae0a83cd228530609c6&amp;id=551d1482f4&amp;e=c37c70967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ziggo.us2.list-manage.com/track/click?u=0ee349ae0a83cd228530609c6&amp;id=c5be2cb651&amp;e=c37c70967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ziggo.us2.list-manage.com/track/click?u=0ee349ae0a83cd228530609c6&amp;id=98008e2b90&amp;e=c37c70967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Berghuis</dc:creator>
  <cp:keywords/>
  <dc:description/>
  <cp:lastModifiedBy>Ivo Berghuis</cp:lastModifiedBy>
  <cp:revision>1</cp:revision>
  <dcterms:created xsi:type="dcterms:W3CDTF">2021-12-12T18:42:00Z</dcterms:created>
  <dcterms:modified xsi:type="dcterms:W3CDTF">2021-12-12T18:43:00Z</dcterms:modified>
</cp:coreProperties>
</file>